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31A4" w:rsidRDefault="008231A4">
      <w:pPr>
        <w:spacing w:after="0" w:line="360" w:lineRule="exact"/>
        <w:ind w:left="0" w:right="0"/>
        <w:contextualSpacing/>
        <w:jc w:val="center"/>
        <w:rPr>
          <w:rFonts w:ascii="微软雅黑" w:eastAsia="微软雅黑" w:hAnsi="微软雅黑" w:cs="Times New Roman" w:hint="eastAsia"/>
          <w:b/>
          <w:sz w:val="36"/>
          <w:szCs w:val="24"/>
        </w:rPr>
      </w:pPr>
    </w:p>
    <w:p w:rsidR="008231A4" w:rsidRDefault="00DE64BA">
      <w:pPr>
        <w:spacing w:after="0" w:line="360" w:lineRule="exact"/>
        <w:ind w:left="0" w:right="0"/>
        <w:contextualSpacing/>
        <w:jc w:val="center"/>
        <w:rPr>
          <w:rFonts w:ascii="微软雅黑" w:eastAsia="微软雅黑" w:hAnsi="微软雅黑"/>
          <w:b/>
          <w:sz w:val="36"/>
          <w:szCs w:val="24"/>
        </w:rPr>
      </w:pPr>
      <w:r>
        <w:rPr>
          <w:rFonts w:ascii="微软雅黑" w:eastAsia="微软雅黑" w:hAnsi="微软雅黑"/>
          <w:b/>
          <w:sz w:val="36"/>
          <w:szCs w:val="24"/>
        </w:rPr>
        <w:t>硕士研究生入学考试</w:t>
      </w:r>
      <w:r>
        <w:rPr>
          <w:rFonts w:ascii="微软雅黑" w:eastAsia="微软雅黑" w:hAnsi="微软雅黑" w:hint="eastAsia"/>
          <w:b/>
          <w:sz w:val="36"/>
          <w:szCs w:val="24"/>
        </w:rPr>
        <w:t>自命题考试</w:t>
      </w:r>
      <w:r>
        <w:rPr>
          <w:rFonts w:ascii="微软雅黑" w:eastAsia="微软雅黑" w:hAnsi="微软雅黑"/>
          <w:b/>
          <w:sz w:val="36"/>
          <w:szCs w:val="24"/>
        </w:rPr>
        <w:t>大纲</w:t>
      </w:r>
    </w:p>
    <w:p w:rsidR="008231A4" w:rsidRDefault="008231A4">
      <w:pPr>
        <w:spacing w:after="0" w:line="360" w:lineRule="exac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:rsidR="008231A4" w:rsidRDefault="00DE64BA">
      <w:pPr>
        <w:spacing w:after="0" w:line="360" w:lineRule="exact"/>
        <w:ind w:left="0" w:right="0" w:firstLineChars="177" w:firstLine="425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试卷内容结构</w:t>
      </w:r>
      <w:r w:rsidR="004A5A7B">
        <w:rPr>
          <w:rFonts w:ascii="微软雅黑" w:eastAsia="微软雅黑" w:hAnsi="微软雅黑" w:hint="eastAsia"/>
          <w:sz w:val="24"/>
          <w:szCs w:val="24"/>
        </w:rPr>
        <w:t>：</w:t>
      </w:r>
      <w:r>
        <w:rPr>
          <w:rFonts w:ascii="微软雅黑" w:eastAsia="微软雅黑" w:hAnsi="微软雅黑" w:hint="eastAsia"/>
          <w:sz w:val="24"/>
          <w:szCs w:val="24"/>
        </w:rPr>
        <w:t>民法</w:t>
      </w:r>
      <w:r>
        <w:rPr>
          <w:rFonts w:ascii="微软雅黑" w:eastAsia="微软雅黑" w:hAnsi="微软雅黑" w:hint="eastAsia"/>
          <w:sz w:val="24"/>
          <w:szCs w:val="24"/>
        </w:rPr>
        <w:t>50</w:t>
      </w:r>
      <w:r>
        <w:rPr>
          <w:rFonts w:ascii="微软雅黑" w:eastAsia="微软雅黑" w:hAnsi="微软雅黑"/>
          <w:sz w:val="24"/>
          <w:szCs w:val="24"/>
        </w:rPr>
        <w:t>％</w:t>
      </w:r>
      <w:r>
        <w:rPr>
          <w:rFonts w:ascii="微软雅黑" w:eastAsia="微软雅黑" w:hAnsi="微软雅黑" w:hint="eastAsia"/>
          <w:sz w:val="24"/>
          <w:szCs w:val="24"/>
        </w:rPr>
        <w:t>，刑法</w:t>
      </w:r>
      <w:r>
        <w:rPr>
          <w:rFonts w:ascii="微软雅黑" w:eastAsia="微软雅黑" w:hAnsi="微软雅黑" w:hint="eastAsia"/>
          <w:sz w:val="24"/>
          <w:szCs w:val="24"/>
        </w:rPr>
        <w:t>50</w:t>
      </w:r>
      <w:r>
        <w:rPr>
          <w:rFonts w:ascii="微软雅黑" w:eastAsia="微软雅黑" w:hAnsi="微软雅黑"/>
          <w:sz w:val="24"/>
          <w:szCs w:val="24"/>
        </w:rPr>
        <w:t>％</w:t>
      </w:r>
    </w:p>
    <w:p w:rsidR="008231A4" w:rsidRDefault="00DE64BA">
      <w:pPr>
        <w:spacing w:before="100" w:beforeAutospacing="1" w:after="100" w:afterAutospacing="1" w:line="360" w:lineRule="exact"/>
        <w:jc w:val="center"/>
        <w:rPr>
          <w:rFonts w:eastAsia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32"/>
          <w:szCs w:val="32"/>
        </w:rPr>
        <w:t>民</w:t>
      </w:r>
      <w:r>
        <w:rPr>
          <w:rFonts w:ascii="微软雅黑" w:eastAsia="微软雅黑" w:hAnsi="微软雅黑" w:hint="eastAsia"/>
          <w:b/>
          <w:bCs/>
          <w:color w:val="2B2B2B"/>
          <w:kern w:val="0"/>
          <w:sz w:val="32"/>
          <w:szCs w:val="32"/>
        </w:rPr>
        <w:t xml:space="preserve"> </w:t>
      </w:r>
      <w:r>
        <w:rPr>
          <w:rFonts w:ascii="微软雅黑" w:eastAsia="微软雅黑" w:hAnsi="微软雅黑" w:hint="eastAsia"/>
          <w:b/>
          <w:bCs/>
          <w:color w:val="2B2B2B"/>
          <w:kern w:val="0"/>
          <w:sz w:val="32"/>
          <w:szCs w:val="32"/>
        </w:rPr>
        <w:t>法</w:t>
      </w:r>
      <w:r>
        <w:rPr>
          <w:rFonts w:ascii="微软雅黑" w:eastAsia="微软雅黑" w:hAnsi="微软雅黑" w:hint="eastAsia"/>
          <w:b/>
          <w:bCs/>
          <w:color w:val="2B2B2B"/>
          <w:kern w:val="0"/>
          <w:sz w:val="32"/>
          <w:szCs w:val="32"/>
        </w:rPr>
        <w:t xml:space="preserve"> </w:t>
      </w:r>
      <w:r>
        <w:rPr>
          <w:rFonts w:ascii="微软雅黑" w:eastAsia="微软雅黑" w:hAnsi="微软雅黑" w:hint="eastAsia"/>
          <w:b/>
          <w:bCs/>
          <w:color w:val="2B2B2B"/>
          <w:kern w:val="0"/>
          <w:sz w:val="32"/>
          <w:szCs w:val="32"/>
        </w:rPr>
        <w:t>学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  <w:t>一、</w:t>
      </w: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民法总论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  <w:t>考试内容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民法概述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民事法律关系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民事权利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民事义务与民事责任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民事主体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民事法律行为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代理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时效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  <w:t>考试要求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/>
          <w:color w:val="2B2B2B"/>
          <w:kern w:val="0"/>
          <w:sz w:val="24"/>
          <w:szCs w:val="24"/>
        </w:rPr>
        <w:t>1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</w:t>
      </w:r>
      <w:r>
        <w:rPr>
          <w:rFonts w:ascii="微软雅黑" w:eastAsia="微软雅黑" w:hAnsi="微软雅黑"/>
          <w:color w:val="2B2B2B"/>
          <w:kern w:val="0"/>
          <w:sz w:val="24"/>
          <w:szCs w:val="24"/>
        </w:rPr>
        <w:t>理解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民法概述中的理论问题。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．了解民事法律关系。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3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．了解民事权利、民事义务与民事责任。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4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</w:t>
      </w:r>
      <w:r>
        <w:rPr>
          <w:rFonts w:ascii="微软雅黑" w:eastAsia="微软雅黑" w:hAnsi="微软雅黑"/>
          <w:color w:val="2B2B2B"/>
          <w:kern w:val="0"/>
          <w:sz w:val="24"/>
          <w:szCs w:val="24"/>
        </w:rPr>
        <w:t>理解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、掌握民事主体的理论问题。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5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</w:t>
      </w:r>
      <w:r>
        <w:rPr>
          <w:rFonts w:ascii="微软雅黑" w:eastAsia="微软雅黑" w:hAnsi="微软雅黑"/>
          <w:color w:val="2B2B2B"/>
          <w:kern w:val="0"/>
          <w:sz w:val="24"/>
          <w:szCs w:val="24"/>
        </w:rPr>
        <w:t>掌握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民事法律行为的理论问题</w:t>
      </w:r>
      <w:r>
        <w:rPr>
          <w:rFonts w:ascii="微软雅黑" w:eastAsia="微软雅黑" w:hAnsi="微软雅黑"/>
          <w:color w:val="2B2B2B"/>
          <w:kern w:val="0"/>
          <w:sz w:val="24"/>
          <w:szCs w:val="24"/>
        </w:rPr>
        <w:t>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6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．掌握代理制度的理论问题。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7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．理解时效相关规则。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二</w:t>
      </w:r>
      <w:r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  <w:t>、</w:t>
      </w: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物权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  <w:t>考试内容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物权与物权法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物权的分类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物权法的基本原则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物权的变动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物权的公示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物权的行使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物权的确认请求权与物权请求权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所有权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建筑物区分所有权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相邻关系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共有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用益物权概述及类型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担保物权概述及类型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占有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 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  <w:t>考试要求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/>
          <w:color w:val="2B2B2B"/>
          <w:kern w:val="0"/>
          <w:sz w:val="24"/>
          <w:szCs w:val="24"/>
        </w:rPr>
        <w:t>1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</w:t>
      </w:r>
      <w:r>
        <w:rPr>
          <w:rFonts w:ascii="微软雅黑" w:eastAsia="微软雅黑" w:hAnsi="微软雅黑"/>
          <w:color w:val="2B2B2B"/>
          <w:kern w:val="0"/>
          <w:sz w:val="24"/>
          <w:szCs w:val="24"/>
        </w:rPr>
        <w:t>理解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物权概念、分类、基本原则</w:t>
      </w:r>
      <w:r>
        <w:rPr>
          <w:rFonts w:ascii="微软雅黑" w:eastAsia="微软雅黑" w:hAnsi="微软雅黑"/>
          <w:color w:val="2B2B2B"/>
          <w:kern w:val="0"/>
          <w:sz w:val="24"/>
          <w:szCs w:val="24"/>
        </w:rPr>
        <w:t>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．掌握物权的变动、公示、行使及物权请求权</w:t>
      </w:r>
      <w:r>
        <w:rPr>
          <w:rFonts w:ascii="微软雅黑" w:eastAsia="微软雅黑" w:hAnsi="微软雅黑"/>
          <w:color w:val="2B2B2B"/>
          <w:kern w:val="0"/>
          <w:sz w:val="24"/>
          <w:szCs w:val="24"/>
        </w:rPr>
        <w:t>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3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．了解所有权的一般问题</w:t>
      </w:r>
      <w:r>
        <w:rPr>
          <w:rFonts w:ascii="微软雅黑" w:eastAsia="微软雅黑" w:hAnsi="微软雅黑"/>
          <w:color w:val="2B2B2B"/>
          <w:kern w:val="0"/>
          <w:sz w:val="24"/>
          <w:szCs w:val="24"/>
        </w:rPr>
        <w:t>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lastRenderedPageBreak/>
        <w:t>4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</w:t>
      </w:r>
      <w:r>
        <w:rPr>
          <w:rFonts w:ascii="微软雅黑" w:eastAsia="微软雅黑" w:hAnsi="微软雅黑"/>
          <w:color w:val="2B2B2B"/>
          <w:kern w:val="0"/>
          <w:sz w:val="24"/>
          <w:szCs w:val="24"/>
        </w:rPr>
        <w:t>掌握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所有权的取得制度。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5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．理解建筑物区分所有权。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6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．了解相邻关系。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7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．掌握共有制度</w:t>
      </w:r>
      <w:r>
        <w:rPr>
          <w:rFonts w:ascii="微软雅黑" w:eastAsia="微软雅黑" w:hAnsi="微软雅黑"/>
          <w:color w:val="2B2B2B"/>
          <w:kern w:val="0"/>
          <w:sz w:val="24"/>
          <w:szCs w:val="24"/>
        </w:rPr>
        <w:t>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8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．掌握用益物权的基本问题</w:t>
      </w:r>
      <w:r>
        <w:rPr>
          <w:rFonts w:ascii="微软雅黑" w:eastAsia="微软雅黑" w:hAnsi="微软雅黑"/>
          <w:color w:val="2B2B2B"/>
          <w:kern w:val="0"/>
          <w:sz w:val="24"/>
          <w:szCs w:val="24"/>
        </w:rPr>
        <w:t>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9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．掌握土地承包经营权、建设用地使用权、宅基地使用权、地役权、居住权的理论问题。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/>
          <w:color w:val="2B2B2B"/>
          <w:kern w:val="0"/>
          <w:sz w:val="24"/>
          <w:szCs w:val="24"/>
        </w:rPr>
        <w:t>1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0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．掌握担保物权的基本问题。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/>
          <w:color w:val="2B2B2B"/>
          <w:kern w:val="0"/>
          <w:sz w:val="24"/>
          <w:szCs w:val="24"/>
        </w:rPr>
        <w:t>1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．掌握抵押权、质权、留置权的理论问题。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/>
          <w:color w:val="2B2B2B"/>
          <w:kern w:val="0"/>
          <w:sz w:val="24"/>
          <w:szCs w:val="24"/>
        </w:rPr>
        <w:t>1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．理解占有制度。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三</w:t>
      </w:r>
      <w:r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  <w:t>、</w:t>
      </w: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债与合同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  <w:t>考试内容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债的概述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债的发生原因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债的分类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债的履行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债的保全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债的担保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债的移转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债的消灭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合同法概述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合同的分类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合同的订立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双务合同履行中的抗辩权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合同的变更和解除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违约责任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合同法分则概述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《民法典》合同编规定的典型合同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  <w:t>考试要求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/>
          <w:color w:val="2B2B2B"/>
          <w:kern w:val="0"/>
          <w:sz w:val="24"/>
          <w:szCs w:val="24"/>
        </w:rPr>
        <w:t>1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．了解债的概述中的理论问题。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．了解债的发生原因。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3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．掌握债的分类。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4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．掌握债的履行。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5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．掌握债的保全。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6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．掌握债的担保。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7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．掌握债的移转。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8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．掌握债的消灭。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lastRenderedPageBreak/>
        <w:t>9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．了解合同法概述。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/>
          <w:color w:val="2B2B2B"/>
          <w:kern w:val="0"/>
          <w:sz w:val="24"/>
          <w:szCs w:val="24"/>
        </w:rPr>
        <w:t>1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0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．掌握合同的分类。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/>
          <w:color w:val="2B2B2B"/>
          <w:kern w:val="0"/>
          <w:sz w:val="24"/>
          <w:szCs w:val="24"/>
        </w:rPr>
        <w:t>1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．掌握合同的订立。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/>
          <w:color w:val="2B2B2B"/>
          <w:kern w:val="0"/>
          <w:sz w:val="24"/>
          <w:szCs w:val="24"/>
        </w:rPr>
        <w:t>1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．掌握双务合同履行中的抗辩权。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/>
          <w:color w:val="2B2B2B"/>
          <w:kern w:val="0"/>
          <w:sz w:val="24"/>
          <w:szCs w:val="24"/>
        </w:rPr>
        <w:t>1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3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．掌握合同的变更和解除。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/>
          <w:color w:val="2B2B2B"/>
          <w:kern w:val="0"/>
          <w:sz w:val="24"/>
          <w:szCs w:val="24"/>
        </w:rPr>
        <w:t>1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4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．掌握违约责任的理论问题。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/>
          <w:color w:val="2B2B2B"/>
          <w:kern w:val="0"/>
          <w:sz w:val="24"/>
          <w:szCs w:val="24"/>
        </w:rPr>
        <w:t>1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5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．了解合同法分则概述中的理论问题。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16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．理解、掌握《民法典》合同编规定的典型合同。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四</w:t>
      </w:r>
      <w:r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  <w:t>、</w:t>
      </w: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人格权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  <w:t>考试内容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人格权概述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 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具体人格权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一般人格权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人格权的保护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  <w:t>考试要求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/>
          <w:color w:val="2B2B2B"/>
          <w:kern w:val="0"/>
          <w:sz w:val="24"/>
          <w:szCs w:val="24"/>
        </w:rPr>
        <w:t>1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</w:t>
      </w:r>
      <w:r>
        <w:rPr>
          <w:rFonts w:ascii="微软雅黑" w:eastAsia="微软雅黑" w:hAnsi="微软雅黑"/>
          <w:color w:val="2B2B2B"/>
          <w:kern w:val="0"/>
          <w:sz w:val="24"/>
          <w:szCs w:val="24"/>
        </w:rPr>
        <w:t>理解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人格权概述中的理论问题</w:t>
      </w:r>
      <w:r>
        <w:rPr>
          <w:rFonts w:ascii="微软雅黑" w:eastAsia="微软雅黑" w:hAnsi="微软雅黑"/>
          <w:color w:val="2B2B2B"/>
          <w:kern w:val="0"/>
          <w:sz w:val="24"/>
          <w:szCs w:val="24"/>
        </w:rPr>
        <w:t>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/>
          <w:color w:val="2B2B2B"/>
          <w:kern w:val="0"/>
          <w:sz w:val="24"/>
          <w:szCs w:val="24"/>
        </w:rPr>
        <w:t>2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</w:t>
      </w:r>
      <w:r>
        <w:rPr>
          <w:rFonts w:ascii="微软雅黑" w:eastAsia="微软雅黑" w:hAnsi="微软雅黑"/>
          <w:color w:val="2B2B2B"/>
          <w:kern w:val="0"/>
          <w:sz w:val="24"/>
          <w:szCs w:val="24"/>
        </w:rPr>
        <w:t>掌握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具体人格权的类型及理论问题</w:t>
      </w:r>
      <w:r>
        <w:rPr>
          <w:rFonts w:ascii="微软雅黑" w:eastAsia="微软雅黑" w:hAnsi="微软雅黑"/>
          <w:color w:val="2B2B2B"/>
          <w:kern w:val="0"/>
          <w:sz w:val="24"/>
          <w:szCs w:val="24"/>
        </w:rPr>
        <w:t>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/>
          <w:color w:val="2B2B2B"/>
          <w:kern w:val="0"/>
          <w:sz w:val="24"/>
          <w:szCs w:val="24"/>
        </w:rPr>
        <w:t>3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．掌握一般人格权的理论问题。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4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．掌握人格权的保护</w:t>
      </w:r>
      <w:r>
        <w:rPr>
          <w:rFonts w:ascii="微软雅黑" w:eastAsia="微软雅黑" w:hAnsi="微软雅黑"/>
          <w:color w:val="2B2B2B"/>
          <w:kern w:val="0"/>
          <w:sz w:val="24"/>
          <w:szCs w:val="24"/>
        </w:rPr>
        <w:t>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五、婚姻家庭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考试内容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婚姻家庭法概述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结婚制度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离婚制度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亲属制度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收养制度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考试要求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/>
          <w:color w:val="2B2B2B"/>
          <w:kern w:val="0"/>
          <w:sz w:val="24"/>
          <w:szCs w:val="24"/>
        </w:rPr>
        <w:t>1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．了解婚姻家庭法概述中的理论问题。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．理解结婚制度。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3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．理解离婚制度。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lastRenderedPageBreak/>
        <w:t>4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．了解亲属制度。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5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．了解收养制度。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六</w:t>
      </w:r>
      <w:r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  <w:t>、</w:t>
      </w: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继承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  <w:t>考试内容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继承法概述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法定继承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遗嘱继承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遗赠与遗赠抚养协议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遗产的处理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  <w:t>考试要求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/>
          <w:color w:val="2B2B2B"/>
          <w:kern w:val="0"/>
          <w:sz w:val="24"/>
          <w:szCs w:val="24"/>
        </w:rPr>
        <w:t>1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．了解继承法概述中的理论问题</w:t>
      </w:r>
      <w:r>
        <w:rPr>
          <w:rFonts w:ascii="微软雅黑" w:eastAsia="微软雅黑" w:hAnsi="微软雅黑"/>
          <w:color w:val="2B2B2B"/>
          <w:kern w:val="0"/>
          <w:sz w:val="24"/>
          <w:szCs w:val="24"/>
        </w:rPr>
        <w:t>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/>
          <w:color w:val="2B2B2B"/>
          <w:kern w:val="0"/>
          <w:sz w:val="24"/>
          <w:szCs w:val="24"/>
        </w:rPr>
        <w:t>2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．掌握法定继承</w:t>
      </w:r>
      <w:r>
        <w:rPr>
          <w:rFonts w:ascii="微软雅黑" w:eastAsia="微软雅黑" w:hAnsi="微软雅黑"/>
          <w:color w:val="2B2B2B"/>
          <w:kern w:val="0"/>
          <w:sz w:val="24"/>
          <w:szCs w:val="24"/>
        </w:rPr>
        <w:t>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/>
          <w:color w:val="2B2B2B"/>
          <w:kern w:val="0"/>
          <w:sz w:val="24"/>
          <w:szCs w:val="24"/>
        </w:rPr>
        <w:t>3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．掌握遗嘱继承</w:t>
      </w:r>
      <w:r>
        <w:rPr>
          <w:rFonts w:ascii="微软雅黑" w:eastAsia="微软雅黑" w:hAnsi="微软雅黑"/>
          <w:color w:val="2B2B2B"/>
          <w:kern w:val="0"/>
          <w:sz w:val="24"/>
          <w:szCs w:val="24"/>
        </w:rPr>
        <w:t>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/>
          <w:color w:val="2B2B2B"/>
          <w:kern w:val="0"/>
          <w:sz w:val="24"/>
          <w:szCs w:val="24"/>
        </w:rPr>
        <w:t>4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．掌握遗赠与遗赠抚养协议</w:t>
      </w:r>
      <w:r>
        <w:rPr>
          <w:rFonts w:ascii="微软雅黑" w:eastAsia="微软雅黑" w:hAnsi="微软雅黑"/>
          <w:color w:val="2B2B2B"/>
          <w:kern w:val="0"/>
          <w:sz w:val="24"/>
          <w:szCs w:val="24"/>
        </w:rPr>
        <w:t>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/>
          <w:color w:val="2B2B2B"/>
          <w:kern w:val="0"/>
          <w:sz w:val="24"/>
          <w:szCs w:val="24"/>
        </w:rPr>
        <w:t>5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．了解遗产的处理</w:t>
      </w:r>
      <w:r>
        <w:rPr>
          <w:rFonts w:ascii="微软雅黑" w:eastAsia="微软雅黑" w:hAnsi="微软雅黑"/>
          <w:color w:val="2B2B2B"/>
          <w:kern w:val="0"/>
          <w:sz w:val="24"/>
          <w:szCs w:val="24"/>
        </w:rPr>
        <w:t>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七</w:t>
      </w: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.</w:t>
      </w: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侵权责任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考试内容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侵权责任法概述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一般侵权责任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多数人侵权责任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特殊侵权责任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侵权损害赔偿责任的承担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考试要求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/>
          <w:color w:val="2B2B2B"/>
          <w:kern w:val="0"/>
          <w:sz w:val="24"/>
          <w:szCs w:val="24"/>
        </w:rPr>
        <w:t>1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．掌握侵权责任法概述中的理论问题。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．掌握一般侵权责任。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3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．掌握多数人侵权责任。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4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．理解、掌握特殊侵权责任。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5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．掌握侵权损害赔偿责任的承担。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参阅：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《民法学》编写组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编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：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《民法学》第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二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版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，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高等教育出版社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20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22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年版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《中华人民共和国民法典》（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2021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年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月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日起实施）。</w:t>
      </w:r>
    </w:p>
    <w:p w:rsidR="008231A4" w:rsidRDefault="00DE64BA">
      <w:pPr>
        <w:spacing w:before="100" w:beforeAutospacing="1" w:after="100" w:afterAutospacing="1" w:line="360" w:lineRule="exact"/>
        <w:jc w:val="center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bookmarkStart w:id="0" w:name="_GoBack"/>
      <w:bookmarkEnd w:id="0"/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lastRenderedPageBreak/>
        <w:t>刑</w:t>
      </w: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法</w:t>
      </w: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学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一、刑法概说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考试内容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刑法概念、性质、渊源、分类；刑法的根据、任务、功能；刑法体系；刑法解释。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考试要求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了解——刑法的概念、性质、任务；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理解——刑法的功能；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3.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熟悉并能够运用——刑法解释的各种方法。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二、刑法的基本原则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考试内容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罪刑法定原则、平等适用刑法原则、罪刑相适应原则。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考试要求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了解——平等适用刑法原则；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理解——罪刑相适应原则；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3.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熟悉并能够运用——罪刑法定原则（基本含义、理论基础、派生原则）。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三、刑法的适用范围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考试内容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刑法的空间效力（概念、属地管辖、属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人管辖、保护管辖、普遍管辖、对域外刑事判决的消极承认）、刑法的时间效力（概念、刑法的溯及力）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考试要求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理解——刑法的时间效力，特别是溯及力问题；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熟悉并能够运用——刑法的空间效力。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四、犯罪概念与犯罪构成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考试内容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lastRenderedPageBreak/>
        <w:t>犯罪概念、犯罪特征、犯罪分类（自然犯与法定犯、亲告罪与非亲告罪等），犯罪构成的概念、犯罪构成要件、构成要件要素的分类（记叙性构成要件要素与规范性构成要件要素、成文的构成要件要素与不成文的构成要件要素等）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考试要求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了解——犯罪的概念、犯罪构成的概念（中国犯罪构成与大陆法系犯罪论体系的区别）；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理解——犯罪的分类，犯罪构成的共同要件、构成要件要素的分类；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3.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熟悉并能够运用——犯罪的基本特征。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五、犯罪客体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考试内容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犯罪客体的概念、分类、犯罪客体与犯罪对象的关系。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考试要求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本章内容了解即可。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六、犯罪客观方面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考试内容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犯罪客观方面概述，危害行为（作为、不作为），危害结果（种类、意义），因果关系（概念、认定、与刑事责任的关系），行为的时间、地点、方法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考试要求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理解——犯罪客观方面概述，危害结果，行为的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时间、地点、方法；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熟悉并能够运用——作为与不作为、因果关系。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七、犯罪主体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考试内容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犯罪主体概述、自然人犯罪主体（刑事责任年龄、刑事责任能力、特殊身份）、单位犯罪主体（概念、特征、处罚原则）。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考试要求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理解——犯罪主体概述、单位犯罪的概念、特征；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lastRenderedPageBreak/>
        <w:t>2.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熟悉并能够运用——刑事责任年龄、刑事责任能力、特殊身份、单位犯罪的处罚原则。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八、犯罪主观方面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考试内容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犯罪主观方面概述、犯罪故意（概念、故意的认识因素与意志因素、种类）、认识错误（概念、事实认识错误、法律认识错误）、犯罪过失（概念、种类）、犯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罪的动机与目的、无罪过事件、期待可能性。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考试要求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了解——期待可能性、不可抗力事件、意外事件；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理解——犯罪主观方面概述、犯罪的目的与动机、无罪过事件；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3.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熟悉并能够运用——犯罪故意、认识错误、犯罪过失。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九、正当化事由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考试内容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概述、正当防卫、紧急避险、其他正当化事由（法令行为、正当业务行为、被害人承诺、自救行为）。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考试要求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理解——正当化事由概述、其他正当化事由；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熟悉并能够运用——正当防卫、紧急避险。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十、犯罪未完成形态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考试内容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概述（概念、与犯罪阶段的关系、犯罪既遂）、犯罪预备（概念、特征、刑事责任）、犯罪未遂（概念、特征、分类、刑事责任）、犯罪中止（概念、特征、分类、刑事责任）。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考试要求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理解——犯罪未完成形态概述；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lastRenderedPageBreak/>
        <w:t>2.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熟悉并能够运用——犯罪既遂形态的类型，犯罪预备、犯罪未遂、犯罪中止的成立条件及其处罚原则。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十一、共同犯罪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考试内容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概念、成立条件（包括不成立共同犯罪的情形）、分类（任意共同犯罪与必要共同犯罪、事前通谋的共同犯罪与事前无通谋的共同犯罪、简单共同犯罪与复杂共同犯罪、一般共同犯罪与特殊共同犯罪）、共同犯罪人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的分类及刑事责任（主犯、从犯、胁从犯、教唆犯）、共同犯罪的特殊问题（共同犯罪与身份、共同犯罪与犯罪形态等）。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考试要求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了解——片面共犯、承继共犯、间接正犯的概念；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理解——共同犯罪的概念、分类、共同犯罪的特殊问题；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3.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熟悉并能够运用——共同犯罪的成立条件、共同犯罪人的分类及刑事责任。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十二、罪数形态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考试内容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概述（概念、区分罪数的标准）、实质的一罪（继续犯、想象竞合犯、结果加重犯）、法定的一罪（结合犯、集合犯）、处断的一罪（连续犯、吸收犯、牵连犯）。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考试要求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理解——概述、法定的一罪、处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断的一罪；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熟悉并能够运用——实质的一罪。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十三、刑事责任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考试内容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刑事责任概念、刑事责任的根据、刑事责任的发展阶段和解决方式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考试要求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本章内容了解即可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十四</w:t>
      </w: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、刑罚概说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lastRenderedPageBreak/>
        <w:t>考试内容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刑罚的概念与特征、刑罚目的（概念、特殊预防、一般预防）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考试要求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理解——刑罚的概念与特征；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熟悉并能够运用——刑罚目的。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十五、刑罚的体系与种类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考试内容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概述（刑罚体系、刑罚种类）、主刑（特点、管制、拘役、有期徒刑、无期徒刑、死刑）、附加刑（特点、罚金、剥夺政治权利、没收财产、驱逐出境）、非刑罚处理方法。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考试要求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了解——概述、主刑与附加刑的特点、非刑罚处理方法；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理解——管制、拘役、没收财产、驱逐出境的基本内容；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3.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熟悉并能够运用——有期徒刑、无期徒刑、死刑、罚金、剥夺政治权利的基本内容。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十六、刑罚裁量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考试内容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量刑概述（概念、量刑原则）、量刑情节（概念、法定量刑情节、酌定量刑情节、量刑情节的适用、累犯、自首、坦白、立功）、量刑制度（数罪并罚、缓刑）。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考试要求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了解——量刑概述及原则、酌定量刑情节、量刑情节的适用；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理解——数罪并罚的概念、原则、适用；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3.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熟悉并能够运用——累犯、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自首、坦白、立功、缓刑。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十七、刑罚执行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考试内容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lastRenderedPageBreak/>
        <w:t>行刑概述（概念、原则）、减刑、假释。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考试要求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理解——行刑的概念、原则；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熟悉并能够运用——减刑、假释。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十八、刑罚消灭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考试内容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概述（概念、刑罚消灭事由）、时效（概述、追诉时效的期限、延长、中断）、赦免（概念、种类）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考试要求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了解——刑罚消灭概述；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理解——赦免的概念与种类；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3.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熟悉并能够运用——追诉时效的期限、延长、中断。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十九、刑法各论与刑法总论的关系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考试内容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刑法各论与刑法总论的关系、各论对刑法总论的作用，刑法分则的体系、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 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犯罪的分类排列、犯罪分类排列的依据，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具体犯罪条文的构成（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 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罪状、罪名、法定刑）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考试要求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了解——刑法分则的体系、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 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犯罪的分类排列、犯罪分类排列的依据；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理解——刑法各论与刑法总论的关系、各论对刑法总论的作用；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3.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熟悉并能够运用——具体犯罪条文的构成（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 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罪状、罪名、法定刑）。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二十</w:t>
      </w: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、危害国家安全罪</w:t>
      </w: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 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考试内容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危害国家安全罪的概念及基本特征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考试要求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lastRenderedPageBreak/>
        <w:t>本章内容了解即可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二十一、危害公共安全罪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考试内容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危害公共安全罪的基本特征，以危险方法危害公共安全罪的种类及犯罪构成，安全事故类犯罪的种类及犯罪构成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 </w:t>
      </w: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考试要求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了解——危害公共安全罪的基本特征；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2.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熟悉并能够运用——安全事故类犯罪的种类及犯罪构成。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二十二、破坏社会主义市场经济秩序罪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 </w:t>
      </w: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考试内容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破坏社会主义市场经济秩序罪的概念、种类及各种常发罪的基本特征及刑事责任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 </w:t>
      </w: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考试要求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了解——破坏社会主义市场经济秩序罪的概念、种类；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2. 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熟悉并能够运用——走私罪，生产、销售伪劣商品罪的罪名及犯罪构成。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二十三、侵犯公民人身权利、民主权利罪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 </w:t>
      </w: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考试内容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侵犯公民人身权利、民主权利罪的概念及构成，故意杀人罪、故意伤害罪、非法拘禁罪、绑架罪、拐卖妇女儿童罪、刑讯逼供罪的基本特征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 </w:t>
      </w: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考试要求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了解——侵犯公民人身权利、民主权利罪的概念及构成；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2. 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熟悉并能够运用——故意杀人罪、故意伤害罪、非法拘禁罪、绑架罪、拐卖妇女儿童罪、刑讯逼供等罪的司法运用。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二十四、侵犯财产罪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 </w:t>
      </w: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考试内容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侵犯财产罪的概念及各常发罪的构成要件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lastRenderedPageBreak/>
        <w:t>  </w:t>
      </w: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考试要求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了解——侵犯财产罪的概念及特征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2. 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熟悉并能够运用——盗窃罪、抢劫罪、诈骗罪、敲诈勒索罪、侵占罪、职务侵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占罪、故意毁坏财物罪及破坏生产经营罪的司法运用。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二十五、妨害社会管理秩序罪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 </w:t>
      </w: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考试内容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妨害社会管理秩序罪的概念及各常发罪的构成要件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考试要求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了解——妨害社会管理秩序罪的概念及特征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2. 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熟悉并能够运用——妨害公务罪、寻衅滋事罪、赌博罪、污染环境罪及走私、贩卖、运输、制造毒品罪的司法运用。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二十六、危害国防利益罪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  </w:t>
      </w: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考试内容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危害国防利益罪的概念及基本特征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 </w:t>
      </w: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考试要求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本章内容了解即可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二十七、贪污贿赂罪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 </w:t>
      </w: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考试内容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贪污贿赂罪的概念及各罪的构成要件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考试要求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了解——贪污贿赂罪的概念及特征；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2. 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熟悉并能够运用——贪污罪、受贿罪、利用影响力受贿罪、巨额财产来源不明罪、私分国有资产罪的司法运用。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二十八、渎职罪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 </w:t>
      </w: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 </w:t>
      </w: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考试内容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lastRenderedPageBreak/>
        <w:t>渎职罪的概念及构成，滥用职权罪、玩忽职守罪及司法机关工作人员渎职犯罪的构成要件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 </w:t>
      </w: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考试要求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了解——渎职罪的概念及构成特征；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2. 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熟悉并能够运用——滥用职权罪、玩忽职守罪及司法机关工作人员渎职犯罪的构成要件及司法运用。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二十九、军人违反职责罪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 </w:t>
      </w: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考试内容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 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军人违反职责罪的概念及基本特征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 </w:t>
      </w: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考试要求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本章内容了解即可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参阅书目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《刑法学》编写组：《刑法学》（第二版），高等教育出版社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2023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年版。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高铭暄、马克昌主编：《刑法学》（第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十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版），北京大学出版社、高等教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育出版社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20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22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年版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。</w:t>
      </w:r>
    </w:p>
    <w:p w:rsidR="008231A4" w:rsidRDefault="00DE64BA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3.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最新的刑法立法及司法解释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。</w:t>
      </w:r>
    </w:p>
    <w:sectPr w:rsidR="008231A4">
      <w:pgSz w:w="11904" w:h="16838"/>
      <w:pgMar w:top="993" w:right="989" w:bottom="851" w:left="993" w:header="720" w:footer="720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64BA" w:rsidRDefault="00DE64BA">
      <w:pPr>
        <w:spacing w:line="240" w:lineRule="auto"/>
      </w:pPr>
      <w:r>
        <w:separator/>
      </w:r>
    </w:p>
  </w:endnote>
  <w:endnote w:type="continuationSeparator" w:id="0">
    <w:p w:rsidR="00DE64BA" w:rsidRDefault="00DE64B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64BA" w:rsidRDefault="00DE64BA">
      <w:pPr>
        <w:spacing w:after="0"/>
      </w:pPr>
      <w:r>
        <w:separator/>
      </w:r>
    </w:p>
  </w:footnote>
  <w:footnote w:type="continuationSeparator" w:id="0">
    <w:p w:rsidR="00DE64BA" w:rsidRDefault="00DE64B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Y2Y5Y2UxZjkwY2NiYzg1MTM4ZmQzOTFhYWJhY2IifQ=="/>
  </w:docVars>
  <w:rsids>
    <w:rsidRoot w:val="0050440F"/>
    <w:rsid w:val="000164A7"/>
    <w:rsid w:val="000219B2"/>
    <w:rsid w:val="000566BC"/>
    <w:rsid w:val="000C6449"/>
    <w:rsid w:val="001416ED"/>
    <w:rsid w:val="001C5811"/>
    <w:rsid w:val="0021394D"/>
    <w:rsid w:val="002E7480"/>
    <w:rsid w:val="00313E26"/>
    <w:rsid w:val="003E7F38"/>
    <w:rsid w:val="00434A62"/>
    <w:rsid w:val="00464617"/>
    <w:rsid w:val="00497239"/>
    <w:rsid w:val="004A5A7B"/>
    <w:rsid w:val="004B781F"/>
    <w:rsid w:val="004E581F"/>
    <w:rsid w:val="0050440F"/>
    <w:rsid w:val="0050737B"/>
    <w:rsid w:val="00512A4C"/>
    <w:rsid w:val="00516A58"/>
    <w:rsid w:val="0063200B"/>
    <w:rsid w:val="00645D45"/>
    <w:rsid w:val="006A5EFE"/>
    <w:rsid w:val="007631EA"/>
    <w:rsid w:val="007A15E7"/>
    <w:rsid w:val="007A5720"/>
    <w:rsid w:val="007E1A8A"/>
    <w:rsid w:val="007F43D3"/>
    <w:rsid w:val="008231A4"/>
    <w:rsid w:val="008A326D"/>
    <w:rsid w:val="008A46ED"/>
    <w:rsid w:val="00956BD5"/>
    <w:rsid w:val="009E3985"/>
    <w:rsid w:val="009E5512"/>
    <w:rsid w:val="00A272CF"/>
    <w:rsid w:val="00B53005"/>
    <w:rsid w:val="00B76EE6"/>
    <w:rsid w:val="00BC7B2C"/>
    <w:rsid w:val="00C06781"/>
    <w:rsid w:val="00C37A6A"/>
    <w:rsid w:val="00CC5E19"/>
    <w:rsid w:val="00D406C7"/>
    <w:rsid w:val="00D61AD7"/>
    <w:rsid w:val="00D84328"/>
    <w:rsid w:val="00D85C21"/>
    <w:rsid w:val="00DE5373"/>
    <w:rsid w:val="00DE64BA"/>
    <w:rsid w:val="00DF6EB5"/>
    <w:rsid w:val="00E41B87"/>
    <w:rsid w:val="00E65B53"/>
    <w:rsid w:val="00E677F5"/>
    <w:rsid w:val="00EA0F7F"/>
    <w:rsid w:val="00EA2153"/>
    <w:rsid w:val="00EA2531"/>
    <w:rsid w:val="00EB224B"/>
    <w:rsid w:val="00EB3BC3"/>
    <w:rsid w:val="00F92679"/>
    <w:rsid w:val="00FF23EA"/>
    <w:rsid w:val="0D1A6351"/>
    <w:rsid w:val="107415D4"/>
    <w:rsid w:val="18F62417"/>
    <w:rsid w:val="28683C09"/>
    <w:rsid w:val="296C5477"/>
    <w:rsid w:val="298F230C"/>
    <w:rsid w:val="2C9200EA"/>
    <w:rsid w:val="2FA768A0"/>
    <w:rsid w:val="37D57F05"/>
    <w:rsid w:val="39716FA4"/>
    <w:rsid w:val="403455E1"/>
    <w:rsid w:val="41F32784"/>
    <w:rsid w:val="42C37D83"/>
    <w:rsid w:val="44A22504"/>
    <w:rsid w:val="58413051"/>
    <w:rsid w:val="5A6D78F5"/>
    <w:rsid w:val="623774CB"/>
    <w:rsid w:val="6325157A"/>
    <w:rsid w:val="63BB20D7"/>
    <w:rsid w:val="648B31BD"/>
    <w:rsid w:val="78237B6A"/>
    <w:rsid w:val="7B4815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2155A1"/>
  <w15:docId w15:val="{AABEC49B-3407-48F7-B0E2-2CE19608F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66" w:lineRule="auto"/>
      <w:ind w:left="423" w:right="894"/>
    </w:pPr>
    <w:rPr>
      <w:rFonts w:ascii="宋体" w:eastAsia="宋体" w:hAnsi="宋体" w:cs="宋体"/>
      <w:color w:val="000000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9">
    <w:name w:val="页眉 字符"/>
    <w:basedOn w:val="a0"/>
    <w:link w:val="a8"/>
    <w:uiPriority w:val="99"/>
    <w:qFormat/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Pr>
      <w:sz w:val="18"/>
      <w:szCs w:val="18"/>
    </w:rPr>
  </w:style>
  <w:style w:type="character" w:customStyle="1" w:styleId="1Char">
    <w:name w:val="样式1 Char"/>
    <w:link w:val="1"/>
    <w:qFormat/>
    <w:rPr>
      <w:rFonts w:ascii="微软雅黑" w:eastAsia="微软雅黑" w:hAnsi="微软雅黑" w:cs="宋体"/>
      <w:b/>
      <w:color w:val="000000"/>
      <w:sz w:val="28"/>
      <w:szCs w:val="24"/>
    </w:rPr>
  </w:style>
  <w:style w:type="paragraph" w:customStyle="1" w:styleId="1">
    <w:name w:val="样式1"/>
    <w:basedOn w:val="a"/>
    <w:link w:val="1Char"/>
    <w:qFormat/>
    <w:pPr>
      <w:spacing w:after="0" w:line="0" w:lineRule="atLeast"/>
      <w:ind w:left="0" w:right="0"/>
      <w:contextualSpacing/>
    </w:pPr>
    <w:rPr>
      <w:rFonts w:ascii="微软雅黑" w:eastAsia="微软雅黑" w:hAnsi="微软雅黑"/>
      <w:b/>
      <w:sz w:val="28"/>
      <w:szCs w:val="24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宋体" w:eastAsia="宋体" w:hAnsi="宋体" w:cs="宋体"/>
      <w:color w:val="000000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13</Pages>
  <Words>787</Words>
  <Characters>4489</Characters>
  <Application>Microsoft Office Word</Application>
  <DocSecurity>0</DocSecurity>
  <Lines>37</Lines>
  <Paragraphs>10</Paragraphs>
  <ScaleCrop>false</ScaleCrop>
  <Company>Microsoft</Company>
  <LinksUpToDate>false</LinksUpToDate>
  <CharactersWithSpaces>5266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PC</cp:lastModifiedBy>
  <cp:revision>31</cp:revision>
  <dcterms:created xsi:type="dcterms:W3CDTF">2017-07-21T03:01:00Z</dcterms:created>
  <dcterms:modified xsi:type="dcterms:W3CDTF">2025-07-18T07:02:00Z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B962CD123E2F4766BF9D77A7F9161E36_13</vt:lpwstr>
  </property>
</Properties>
</file>